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624" w:rsidRPr="005F6F30" w:rsidRDefault="005F6F30" w:rsidP="005F6F30">
      <w:pPr>
        <w:jc w:val="right"/>
        <w:rPr>
          <w:rFonts w:ascii="Arial" w:hAnsi="Arial" w:cs="Arial"/>
          <w:b/>
          <w:sz w:val="20"/>
          <w:szCs w:val="20"/>
          <w:u w:val="single"/>
        </w:rPr>
      </w:pPr>
      <w:r w:rsidRPr="005F6F30">
        <w:rPr>
          <w:rFonts w:ascii="Arial" w:hAnsi="Arial" w:cs="Arial"/>
          <w:b/>
          <w:sz w:val="20"/>
          <w:szCs w:val="20"/>
          <w:u w:val="single"/>
        </w:rPr>
        <w:t>ANNEX A</w:t>
      </w:r>
    </w:p>
    <w:p w:rsidR="005F6F30" w:rsidRPr="005F6F30" w:rsidRDefault="005F6F30">
      <w:pPr>
        <w:rPr>
          <w:rFonts w:ascii="Arial" w:hAnsi="Arial" w:cs="Arial"/>
          <w:b/>
          <w:sz w:val="22"/>
        </w:rPr>
      </w:pPr>
      <w:r w:rsidRPr="005F6F30">
        <w:rPr>
          <w:rFonts w:ascii="Arial" w:hAnsi="Arial" w:cs="Arial"/>
          <w:b/>
          <w:sz w:val="22"/>
        </w:rPr>
        <w:t>THE TAXATION DISCIPLINARY SCHEME REGULATIONS 2014:</w:t>
      </w:r>
    </w:p>
    <w:p w:rsidR="005F6F30" w:rsidRPr="005F6F30" w:rsidRDefault="005F6F30">
      <w:pPr>
        <w:rPr>
          <w:rFonts w:ascii="Arial" w:hAnsi="Arial" w:cs="Arial"/>
          <w:b/>
          <w:sz w:val="22"/>
        </w:rPr>
      </w:pPr>
      <w:r w:rsidRPr="005F6F30">
        <w:rPr>
          <w:rFonts w:ascii="Arial" w:hAnsi="Arial" w:cs="Arial"/>
          <w:b/>
          <w:sz w:val="22"/>
        </w:rPr>
        <w:t>REGULATION 20.6:</w:t>
      </w:r>
      <w:r>
        <w:rPr>
          <w:rFonts w:ascii="Arial" w:hAnsi="Arial" w:cs="Arial"/>
          <w:b/>
          <w:sz w:val="22"/>
        </w:rPr>
        <w:t xml:space="preserve">  </w:t>
      </w:r>
      <w:r w:rsidRPr="005F6F30">
        <w:rPr>
          <w:rFonts w:ascii="Arial" w:hAnsi="Arial" w:cs="Arial"/>
          <w:b/>
          <w:sz w:val="22"/>
        </w:rPr>
        <w:t>SANCTIONS AVAILABLE TO THE DISCIPLINARY TRIBUNAL</w:t>
      </w:r>
    </w:p>
    <w:p w:rsidR="005F6F30" w:rsidRPr="005F6F30" w:rsidRDefault="005F6F30" w:rsidP="005F6F30">
      <w:pPr>
        <w:spacing w:after="0" w:line="240" w:lineRule="auto"/>
        <w:ind w:left="720" w:hanging="720"/>
        <w:jc w:val="both"/>
        <w:rPr>
          <w:rFonts w:ascii="Arial" w:eastAsia="Times New Roman" w:hAnsi="Arial" w:cs="Arial"/>
          <w:color w:val="000000"/>
          <w:sz w:val="20"/>
          <w:szCs w:val="20"/>
        </w:rPr>
      </w:pPr>
      <w:r w:rsidRPr="005F6F30">
        <w:rPr>
          <w:rFonts w:ascii="Arial" w:eastAsia="Times New Roman" w:hAnsi="Arial" w:cs="Arial"/>
          <w:color w:val="000000"/>
          <w:sz w:val="20"/>
          <w:szCs w:val="20"/>
        </w:rPr>
        <w:t>20.6</w:t>
      </w:r>
      <w:r w:rsidRPr="005F6F30">
        <w:rPr>
          <w:rFonts w:ascii="Arial" w:eastAsia="Times New Roman" w:hAnsi="Arial" w:cs="Arial"/>
          <w:color w:val="000000"/>
          <w:sz w:val="20"/>
          <w:szCs w:val="20"/>
        </w:rPr>
        <w:tab/>
        <w:t>If the Disciplinary Tribunal finds that the Charge has been proved wholly or in part, the following provisions shall apply:</w:t>
      </w:r>
    </w:p>
    <w:p w:rsidR="005F6F30" w:rsidRPr="005F6F30" w:rsidRDefault="005F6F30" w:rsidP="005F6F30">
      <w:pPr>
        <w:spacing w:after="0" w:line="240" w:lineRule="auto"/>
        <w:jc w:val="both"/>
        <w:rPr>
          <w:rFonts w:ascii="Arial" w:eastAsia="Times New Roman" w:hAnsi="Arial" w:cs="Arial"/>
          <w:color w:val="000000"/>
          <w:sz w:val="20"/>
          <w:szCs w:val="20"/>
        </w:rPr>
      </w:pPr>
    </w:p>
    <w:p w:rsidR="005F6F30" w:rsidRPr="005F6F30" w:rsidRDefault="005F6F30" w:rsidP="005F6F30">
      <w:pPr>
        <w:spacing w:after="0" w:line="240" w:lineRule="auto"/>
        <w:ind w:left="1276" w:hanging="567"/>
        <w:jc w:val="both"/>
        <w:rPr>
          <w:rFonts w:ascii="Arial" w:eastAsia="Times New Roman" w:hAnsi="Arial" w:cs="Arial"/>
          <w:color w:val="000000"/>
          <w:sz w:val="20"/>
          <w:szCs w:val="20"/>
        </w:rPr>
      </w:pPr>
      <w:r w:rsidRPr="005F6F30">
        <w:rPr>
          <w:rFonts w:ascii="Arial" w:eastAsia="Times New Roman" w:hAnsi="Arial" w:cs="Arial"/>
          <w:color w:val="000000"/>
          <w:sz w:val="20"/>
          <w:szCs w:val="20"/>
        </w:rPr>
        <w:t>(a)</w:t>
      </w:r>
      <w:r w:rsidRPr="005F6F30">
        <w:rPr>
          <w:rFonts w:ascii="Arial" w:eastAsia="Times New Roman" w:hAnsi="Arial" w:cs="Arial"/>
          <w:color w:val="000000"/>
          <w:sz w:val="20"/>
          <w:szCs w:val="20"/>
        </w:rPr>
        <w:tab/>
        <w:t>the Clerk shall inform the Disciplinary Tribunal of any previous cases in which the Investigation Committee found a Prima Facie Case against the Member but ruled that no action should be taken;</w:t>
      </w:r>
    </w:p>
    <w:p w:rsidR="005F6F30" w:rsidRPr="005F6F30" w:rsidRDefault="005F6F30" w:rsidP="005F6F30">
      <w:pPr>
        <w:spacing w:after="0" w:line="240" w:lineRule="auto"/>
        <w:ind w:left="1276" w:hanging="567"/>
        <w:jc w:val="both"/>
        <w:rPr>
          <w:rFonts w:ascii="Arial" w:eastAsia="Times New Roman" w:hAnsi="Arial" w:cs="Arial"/>
          <w:color w:val="000000"/>
          <w:sz w:val="20"/>
          <w:szCs w:val="20"/>
        </w:rPr>
      </w:pPr>
    </w:p>
    <w:p w:rsidR="005F6F30" w:rsidRPr="005F6F30" w:rsidRDefault="005F6F30" w:rsidP="005F6F30">
      <w:pPr>
        <w:spacing w:after="0" w:line="240" w:lineRule="auto"/>
        <w:ind w:left="1276" w:hanging="567"/>
        <w:jc w:val="both"/>
        <w:rPr>
          <w:rFonts w:ascii="Arial" w:eastAsia="Times New Roman" w:hAnsi="Arial" w:cs="Arial"/>
          <w:color w:val="000000"/>
          <w:sz w:val="20"/>
          <w:szCs w:val="20"/>
        </w:rPr>
      </w:pPr>
      <w:r w:rsidRPr="005F6F30">
        <w:rPr>
          <w:rFonts w:ascii="Arial" w:eastAsia="Times New Roman" w:hAnsi="Arial" w:cs="Arial"/>
          <w:color w:val="000000"/>
          <w:sz w:val="20"/>
          <w:szCs w:val="20"/>
        </w:rPr>
        <w:t>(b)</w:t>
      </w:r>
      <w:r w:rsidRPr="005F6F30">
        <w:rPr>
          <w:rFonts w:ascii="Arial" w:eastAsia="Times New Roman" w:hAnsi="Arial" w:cs="Arial"/>
          <w:color w:val="000000"/>
          <w:sz w:val="20"/>
          <w:szCs w:val="20"/>
        </w:rPr>
        <w:tab/>
        <w:t xml:space="preserve">the Clerk shall inform the Disciplinary Tribunal of any previous disciplinary findings against the Defendant and of any orders made </w:t>
      </w:r>
    </w:p>
    <w:p w:rsidR="005F6F30" w:rsidRPr="005F6F30" w:rsidRDefault="005F6F30" w:rsidP="005F6F30">
      <w:pPr>
        <w:spacing w:after="0" w:line="240" w:lineRule="auto"/>
        <w:ind w:left="1276" w:hanging="567"/>
        <w:jc w:val="both"/>
        <w:rPr>
          <w:rFonts w:ascii="Arial" w:eastAsia="Times New Roman" w:hAnsi="Arial" w:cs="Arial"/>
          <w:color w:val="000000"/>
          <w:sz w:val="20"/>
          <w:szCs w:val="20"/>
        </w:rPr>
      </w:pPr>
    </w:p>
    <w:p w:rsidR="005F6F30" w:rsidRPr="005F6F30" w:rsidRDefault="005F6F30" w:rsidP="005F6F30">
      <w:pPr>
        <w:spacing w:after="0" w:line="240" w:lineRule="auto"/>
        <w:ind w:left="1276" w:hanging="567"/>
        <w:jc w:val="both"/>
        <w:rPr>
          <w:rFonts w:ascii="Arial" w:eastAsia="Times New Roman" w:hAnsi="Arial" w:cs="Arial"/>
          <w:color w:val="000000"/>
          <w:sz w:val="20"/>
          <w:szCs w:val="20"/>
        </w:rPr>
      </w:pPr>
      <w:r w:rsidRPr="005F6F30">
        <w:rPr>
          <w:rFonts w:ascii="Arial" w:eastAsia="Times New Roman" w:hAnsi="Arial" w:cs="Arial"/>
          <w:color w:val="000000"/>
          <w:sz w:val="20"/>
          <w:szCs w:val="20"/>
        </w:rPr>
        <w:t>(c)</w:t>
      </w:r>
      <w:r w:rsidRPr="005F6F30">
        <w:rPr>
          <w:rFonts w:ascii="Arial" w:eastAsia="Times New Roman" w:hAnsi="Arial" w:cs="Arial"/>
          <w:color w:val="000000"/>
          <w:sz w:val="20"/>
          <w:szCs w:val="20"/>
        </w:rPr>
        <w:tab/>
        <w:t>the Clerk shall inform the Disciplinary Tribunal of any interim order made by the Interim Orders Panel in connection with the same Complaint</w:t>
      </w:r>
    </w:p>
    <w:p w:rsidR="005F6F30" w:rsidRPr="005F6F30" w:rsidRDefault="005F6F30" w:rsidP="005F6F30">
      <w:pPr>
        <w:spacing w:after="0" w:line="240" w:lineRule="auto"/>
        <w:ind w:left="1276" w:hanging="567"/>
        <w:jc w:val="both"/>
        <w:rPr>
          <w:rFonts w:ascii="Arial" w:eastAsia="Times New Roman" w:hAnsi="Arial" w:cs="Arial"/>
          <w:color w:val="000000"/>
          <w:sz w:val="20"/>
          <w:szCs w:val="20"/>
        </w:rPr>
      </w:pPr>
    </w:p>
    <w:p w:rsidR="005F6F30" w:rsidRPr="005F6F30" w:rsidRDefault="005F6F30" w:rsidP="005F6F30">
      <w:pPr>
        <w:spacing w:after="0" w:line="240" w:lineRule="auto"/>
        <w:ind w:left="1276" w:hanging="567"/>
        <w:jc w:val="both"/>
        <w:rPr>
          <w:rFonts w:ascii="Arial" w:eastAsia="Times New Roman" w:hAnsi="Arial" w:cs="Arial"/>
          <w:color w:val="000000"/>
          <w:sz w:val="20"/>
          <w:szCs w:val="20"/>
        </w:rPr>
      </w:pPr>
      <w:r w:rsidRPr="005F6F30">
        <w:rPr>
          <w:rFonts w:ascii="Arial" w:eastAsia="Times New Roman" w:hAnsi="Arial" w:cs="Arial"/>
          <w:color w:val="000000"/>
          <w:sz w:val="20"/>
          <w:szCs w:val="20"/>
        </w:rPr>
        <w:t>(d)</w:t>
      </w:r>
      <w:r w:rsidRPr="005F6F30">
        <w:rPr>
          <w:rFonts w:ascii="Arial" w:eastAsia="Times New Roman" w:hAnsi="Arial" w:cs="Arial"/>
          <w:color w:val="000000"/>
          <w:sz w:val="20"/>
          <w:szCs w:val="20"/>
        </w:rPr>
        <w:tab/>
        <w:t>the Defendant or his representative shall be allowed to address the Disciplinary Tribunal in mitigation</w:t>
      </w:r>
    </w:p>
    <w:p w:rsidR="005F6F30" w:rsidRPr="005F6F30" w:rsidRDefault="005F6F30" w:rsidP="005F6F30">
      <w:pPr>
        <w:spacing w:after="0" w:line="240" w:lineRule="auto"/>
        <w:ind w:left="1276" w:hanging="567"/>
        <w:jc w:val="both"/>
        <w:rPr>
          <w:rFonts w:ascii="Arial" w:eastAsia="Times New Roman" w:hAnsi="Arial" w:cs="Arial"/>
          <w:color w:val="000000"/>
          <w:sz w:val="20"/>
          <w:szCs w:val="20"/>
        </w:rPr>
      </w:pPr>
    </w:p>
    <w:p w:rsidR="005F6F30" w:rsidRPr="005F6F30" w:rsidRDefault="005F6F30" w:rsidP="005F6F30">
      <w:pPr>
        <w:spacing w:after="0" w:line="240" w:lineRule="auto"/>
        <w:ind w:left="1276" w:hanging="567"/>
        <w:jc w:val="both"/>
        <w:rPr>
          <w:rFonts w:ascii="Arial" w:eastAsia="Times New Roman" w:hAnsi="Arial" w:cs="Arial"/>
          <w:color w:val="000000"/>
          <w:sz w:val="20"/>
          <w:szCs w:val="20"/>
        </w:rPr>
      </w:pPr>
      <w:r w:rsidRPr="005F6F30">
        <w:rPr>
          <w:rFonts w:ascii="Arial" w:eastAsia="Times New Roman" w:hAnsi="Arial" w:cs="Arial"/>
          <w:color w:val="000000"/>
          <w:sz w:val="20"/>
          <w:szCs w:val="20"/>
        </w:rPr>
        <w:t>(e)</w:t>
      </w:r>
      <w:r w:rsidRPr="005F6F30">
        <w:rPr>
          <w:rFonts w:ascii="Arial" w:eastAsia="Times New Roman" w:hAnsi="Arial" w:cs="Arial"/>
          <w:color w:val="000000"/>
          <w:sz w:val="20"/>
          <w:szCs w:val="20"/>
        </w:rPr>
        <w:tab/>
        <w:t>the Disciplinary Tribunal must take into consideration any previous cases where a Prima Facie Case was found but no action was taken against the Defendant, the past disciplinary record (if any) of the Defendant, the Disciplinary Tribunal’s view as to the nature and gravity of the charges (so far as they are proved) and any other circumstances the Disciplinary Tribunal considers to be relevant. The Tribunal shall also take into account the Indicative Sanctions Guidance issued by the Board.</w:t>
      </w:r>
    </w:p>
    <w:p w:rsidR="005F6F30" w:rsidRPr="005F6F30" w:rsidRDefault="005F6F30" w:rsidP="005F6F30">
      <w:pPr>
        <w:spacing w:after="0" w:line="240" w:lineRule="auto"/>
        <w:ind w:left="1276" w:hanging="567"/>
        <w:jc w:val="both"/>
        <w:rPr>
          <w:rFonts w:ascii="Arial" w:eastAsia="Times New Roman" w:hAnsi="Arial" w:cs="Arial"/>
          <w:color w:val="000000"/>
          <w:sz w:val="20"/>
          <w:szCs w:val="20"/>
        </w:rPr>
      </w:pPr>
      <w:r w:rsidRPr="005F6F30">
        <w:rPr>
          <w:rFonts w:ascii="Arial" w:eastAsia="Times New Roman" w:hAnsi="Arial" w:cs="Arial"/>
          <w:color w:val="000000"/>
          <w:sz w:val="20"/>
          <w:szCs w:val="20"/>
        </w:rPr>
        <w:t xml:space="preserve"> </w:t>
      </w:r>
    </w:p>
    <w:p w:rsidR="005F6F30" w:rsidRPr="005F6F30" w:rsidRDefault="005F6F30" w:rsidP="005F6F30">
      <w:pPr>
        <w:spacing w:after="0" w:line="240" w:lineRule="auto"/>
        <w:ind w:left="1276" w:hanging="567"/>
        <w:jc w:val="both"/>
        <w:rPr>
          <w:rFonts w:ascii="Arial" w:eastAsia="Times New Roman" w:hAnsi="Arial" w:cs="Arial"/>
          <w:color w:val="000000"/>
          <w:sz w:val="20"/>
          <w:szCs w:val="20"/>
        </w:rPr>
      </w:pPr>
      <w:r w:rsidRPr="005F6F30">
        <w:rPr>
          <w:rFonts w:ascii="Arial" w:eastAsia="Times New Roman" w:hAnsi="Arial" w:cs="Arial"/>
          <w:color w:val="000000"/>
          <w:sz w:val="20"/>
          <w:szCs w:val="20"/>
        </w:rPr>
        <w:t>(f)</w:t>
      </w:r>
      <w:r w:rsidRPr="005F6F30">
        <w:rPr>
          <w:rFonts w:ascii="Arial" w:eastAsia="Times New Roman" w:hAnsi="Arial" w:cs="Arial"/>
          <w:color w:val="000000"/>
          <w:sz w:val="20"/>
          <w:szCs w:val="20"/>
        </w:rPr>
        <w:tab/>
        <w:t>The Disciplinary Tribunal may:</w:t>
      </w:r>
    </w:p>
    <w:p w:rsidR="005F6F30" w:rsidRPr="005F6F30" w:rsidRDefault="005F6F30" w:rsidP="005F6F30">
      <w:pPr>
        <w:spacing w:after="0" w:line="240" w:lineRule="auto"/>
        <w:ind w:left="1276" w:hanging="567"/>
        <w:jc w:val="both"/>
        <w:rPr>
          <w:rFonts w:ascii="Arial" w:eastAsia="Times New Roman" w:hAnsi="Arial" w:cs="Arial"/>
          <w:color w:val="000000"/>
          <w:sz w:val="20"/>
          <w:szCs w:val="20"/>
        </w:rPr>
      </w:pPr>
    </w:p>
    <w:p w:rsidR="005F6F30" w:rsidRPr="00751C75" w:rsidRDefault="00751C75" w:rsidP="00751C75">
      <w:pPr>
        <w:pStyle w:val="ListParagraph"/>
        <w:numPr>
          <w:ilvl w:val="0"/>
          <w:numId w:val="2"/>
        </w:numPr>
        <w:spacing w:after="0" w:line="240" w:lineRule="auto"/>
        <w:ind w:left="1560" w:hanging="284"/>
        <w:jc w:val="both"/>
        <w:rPr>
          <w:rFonts w:ascii="Arial" w:eastAsia="Times New Roman" w:hAnsi="Arial" w:cs="Arial"/>
          <w:color w:val="000000"/>
          <w:sz w:val="20"/>
          <w:szCs w:val="20"/>
        </w:rPr>
      </w:pPr>
      <w:r>
        <w:rPr>
          <w:rFonts w:ascii="Arial" w:eastAsia="Times New Roman" w:hAnsi="Arial" w:cs="Arial"/>
          <w:sz w:val="20"/>
          <w:szCs w:val="20"/>
        </w:rPr>
        <w:t xml:space="preserve">  </w:t>
      </w:r>
      <w:r w:rsidR="005F6F30" w:rsidRPr="00751C75">
        <w:rPr>
          <w:rFonts w:ascii="Arial" w:eastAsia="Times New Roman" w:hAnsi="Arial" w:cs="Arial"/>
          <w:sz w:val="20"/>
          <w:szCs w:val="20"/>
        </w:rPr>
        <w:t>order the Complaint to rest on file for 3 years</w:t>
      </w:r>
      <w:r w:rsidR="005F6F30" w:rsidRPr="00751C75">
        <w:rPr>
          <w:rFonts w:ascii="Arial" w:eastAsia="Times New Roman" w:hAnsi="Arial" w:cs="Arial"/>
          <w:color w:val="000000"/>
          <w:sz w:val="20"/>
          <w:szCs w:val="20"/>
        </w:rPr>
        <w:tab/>
      </w:r>
    </w:p>
    <w:p w:rsidR="005F6F30" w:rsidRPr="005F6F30" w:rsidRDefault="005F6F30" w:rsidP="00751C75">
      <w:pPr>
        <w:spacing w:after="0" w:line="240" w:lineRule="auto"/>
        <w:ind w:left="1134" w:firstLine="142"/>
        <w:jc w:val="both"/>
        <w:rPr>
          <w:rFonts w:ascii="Arial" w:eastAsia="Times New Roman" w:hAnsi="Arial" w:cs="Arial"/>
          <w:color w:val="000000"/>
          <w:sz w:val="20"/>
          <w:szCs w:val="20"/>
        </w:rPr>
      </w:pPr>
    </w:p>
    <w:p w:rsidR="005F6F30" w:rsidRPr="00751C75" w:rsidRDefault="00751C75" w:rsidP="00751C75">
      <w:pPr>
        <w:pStyle w:val="ListParagraph"/>
        <w:numPr>
          <w:ilvl w:val="0"/>
          <w:numId w:val="2"/>
        </w:numPr>
        <w:spacing w:after="0" w:line="240" w:lineRule="auto"/>
        <w:ind w:left="1560" w:hanging="284"/>
        <w:jc w:val="both"/>
        <w:rPr>
          <w:rFonts w:ascii="Arial" w:eastAsia="Times New Roman" w:hAnsi="Arial" w:cs="Arial"/>
          <w:color w:val="000000"/>
          <w:sz w:val="20"/>
          <w:szCs w:val="20"/>
        </w:rPr>
      </w:pPr>
      <w:r>
        <w:rPr>
          <w:rFonts w:ascii="Arial" w:eastAsia="Times New Roman" w:hAnsi="Arial" w:cs="Arial"/>
          <w:sz w:val="20"/>
          <w:szCs w:val="20"/>
        </w:rPr>
        <w:t xml:space="preserve">  re</w:t>
      </w:r>
      <w:r w:rsidR="005F6F30" w:rsidRPr="00751C75">
        <w:rPr>
          <w:rFonts w:ascii="Arial" w:eastAsia="Times New Roman" w:hAnsi="Arial" w:cs="Arial"/>
          <w:sz w:val="20"/>
          <w:szCs w:val="20"/>
        </w:rPr>
        <w:t>quire the Defendant to apologise to the Complainant or another party</w:t>
      </w:r>
    </w:p>
    <w:p w:rsidR="005F6F30" w:rsidRPr="005F6F30" w:rsidRDefault="005F6F30" w:rsidP="00751C75">
      <w:pPr>
        <w:spacing w:after="0" w:line="240" w:lineRule="auto"/>
        <w:ind w:left="1134" w:firstLine="142"/>
        <w:jc w:val="both"/>
        <w:rPr>
          <w:rFonts w:ascii="Arial" w:eastAsia="Times New Roman" w:hAnsi="Arial" w:cs="Arial"/>
          <w:color w:val="000000"/>
          <w:sz w:val="20"/>
          <w:szCs w:val="20"/>
        </w:rPr>
      </w:pPr>
    </w:p>
    <w:p w:rsidR="005F6F30" w:rsidRPr="00751C75" w:rsidRDefault="005F6F30" w:rsidP="00751C75">
      <w:pPr>
        <w:pStyle w:val="ListParagraph"/>
        <w:numPr>
          <w:ilvl w:val="0"/>
          <w:numId w:val="2"/>
        </w:numPr>
        <w:spacing w:after="0" w:line="240" w:lineRule="auto"/>
        <w:ind w:left="1701" w:hanging="425"/>
        <w:jc w:val="both"/>
        <w:rPr>
          <w:rFonts w:ascii="Arial" w:eastAsia="Times New Roman" w:hAnsi="Arial" w:cs="Arial"/>
          <w:color w:val="000000"/>
          <w:sz w:val="20"/>
          <w:szCs w:val="20"/>
        </w:rPr>
      </w:pPr>
      <w:r w:rsidRPr="00751C75">
        <w:rPr>
          <w:rFonts w:ascii="Arial" w:eastAsia="Times New Roman" w:hAnsi="Arial" w:cs="Arial"/>
          <w:sz w:val="20"/>
          <w:szCs w:val="20"/>
        </w:rPr>
        <w:t>the Defendant as to his future conduct</w:t>
      </w:r>
    </w:p>
    <w:p w:rsidR="005F6F30" w:rsidRPr="005F6F30" w:rsidRDefault="005F6F30" w:rsidP="00751C75">
      <w:pPr>
        <w:spacing w:after="0" w:line="240" w:lineRule="auto"/>
        <w:ind w:left="1134" w:firstLine="142"/>
        <w:jc w:val="both"/>
        <w:rPr>
          <w:rFonts w:ascii="Arial" w:eastAsia="Times New Roman" w:hAnsi="Arial" w:cs="Arial"/>
          <w:color w:val="000000"/>
          <w:sz w:val="20"/>
          <w:szCs w:val="20"/>
        </w:rPr>
      </w:pPr>
    </w:p>
    <w:p w:rsidR="005F6F30" w:rsidRPr="00751C75" w:rsidRDefault="00751C75" w:rsidP="00751C75">
      <w:pPr>
        <w:pStyle w:val="ListParagraph"/>
        <w:numPr>
          <w:ilvl w:val="0"/>
          <w:numId w:val="2"/>
        </w:numPr>
        <w:spacing w:after="0" w:line="240" w:lineRule="auto"/>
        <w:ind w:left="1701" w:hanging="425"/>
        <w:jc w:val="both"/>
        <w:rPr>
          <w:rFonts w:ascii="Arial" w:eastAsia="Times New Roman" w:hAnsi="Arial" w:cs="Arial"/>
          <w:color w:val="000000"/>
          <w:sz w:val="20"/>
          <w:szCs w:val="20"/>
        </w:rPr>
      </w:pPr>
      <w:r>
        <w:rPr>
          <w:rFonts w:ascii="Arial" w:eastAsia="Times New Roman" w:hAnsi="Arial" w:cs="Arial"/>
          <w:sz w:val="20"/>
          <w:szCs w:val="20"/>
        </w:rPr>
        <w:t>c</w:t>
      </w:r>
      <w:r w:rsidR="005F6F30" w:rsidRPr="00751C75">
        <w:rPr>
          <w:rFonts w:ascii="Arial" w:eastAsia="Times New Roman" w:hAnsi="Arial" w:cs="Arial"/>
          <w:sz w:val="20"/>
          <w:szCs w:val="20"/>
        </w:rPr>
        <w:t>ensure the Defendant</w:t>
      </w:r>
    </w:p>
    <w:p w:rsidR="005F6F30" w:rsidRPr="005F6F30" w:rsidRDefault="005F6F30" w:rsidP="00751C75">
      <w:pPr>
        <w:spacing w:after="0" w:line="240" w:lineRule="auto"/>
        <w:ind w:left="1134" w:firstLine="142"/>
        <w:jc w:val="both"/>
        <w:rPr>
          <w:rFonts w:ascii="Arial" w:eastAsia="Times New Roman" w:hAnsi="Arial" w:cs="Arial"/>
          <w:color w:val="000000"/>
          <w:sz w:val="20"/>
          <w:szCs w:val="20"/>
        </w:rPr>
      </w:pPr>
    </w:p>
    <w:p w:rsidR="005F6F30" w:rsidRPr="005F6F30" w:rsidRDefault="005F6F30" w:rsidP="00751C75">
      <w:pPr>
        <w:spacing w:after="0" w:line="240" w:lineRule="auto"/>
        <w:ind w:left="1701" w:hanging="425"/>
        <w:jc w:val="both"/>
        <w:rPr>
          <w:rFonts w:ascii="Arial" w:eastAsia="Times New Roman" w:hAnsi="Arial" w:cs="Arial"/>
          <w:color w:val="000000"/>
          <w:sz w:val="20"/>
          <w:szCs w:val="20"/>
        </w:rPr>
      </w:pPr>
      <w:r w:rsidRPr="005F6F30">
        <w:rPr>
          <w:rFonts w:ascii="Arial" w:eastAsia="Times New Roman" w:hAnsi="Arial" w:cs="Arial"/>
          <w:color w:val="000000"/>
          <w:sz w:val="20"/>
          <w:szCs w:val="20"/>
        </w:rPr>
        <w:t>v)</w:t>
      </w:r>
      <w:r w:rsidRPr="005F6F30">
        <w:rPr>
          <w:rFonts w:ascii="Arial" w:eastAsia="Times New Roman" w:hAnsi="Arial" w:cs="Arial"/>
          <w:color w:val="000000"/>
          <w:sz w:val="20"/>
          <w:szCs w:val="20"/>
        </w:rPr>
        <w:tab/>
      </w:r>
      <w:r w:rsidRPr="005F6F30">
        <w:rPr>
          <w:rFonts w:ascii="Arial" w:eastAsia="Times New Roman" w:hAnsi="Arial" w:cs="Arial"/>
          <w:sz w:val="20"/>
          <w:szCs w:val="20"/>
        </w:rPr>
        <w:t>fine the Defendant a sum not exceeding £20,000 for each proven Charge</w:t>
      </w:r>
    </w:p>
    <w:p w:rsidR="005F6F30" w:rsidRPr="005F6F30" w:rsidRDefault="005F6F30" w:rsidP="00751C75">
      <w:pPr>
        <w:spacing w:after="0" w:line="240" w:lineRule="auto"/>
        <w:ind w:left="1134" w:firstLine="142"/>
        <w:jc w:val="both"/>
        <w:rPr>
          <w:rFonts w:ascii="Arial" w:eastAsia="Times New Roman" w:hAnsi="Arial" w:cs="Arial"/>
          <w:color w:val="000000"/>
          <w:sz w:val="20"/>
          <w:szCs w:val="20"/>
        </w:rPr>
      </w:pPr>
    </w:p>
    <w:p w:rsidR="005F6F30" w:rsidRPr="00751C75" w:rsidRDefault="005F6F30" w:rsidP="00751C75">
      <w:pPr>
        <w:pStyle w:val="ListParagraph"/>
        <w:numPr>
          <w:ilvl w:val="0"/>
          <w:numId w:val="1"/>
        </w:numPr>
        <w:tabs>
          <w:tab w:val="clear" w:pos="2160"/>
        </w:tabs>
        <w:spacing w:after="0" w:line="240" w:lineRule="auto"/>
        <w:ind w:left="1701" w:hanging="425"/>
        <w:jc w:val="both"/>
        <w:rPr>
          <w:rFonts w:ascii="Arial" w:eastAsia="Times New Roman" w:hAnsi="Arial" w:cs="Arial"/>
          <w:color w:val="000000"/>
          <w:sz w:val="20"/>
          <w:szCs w:val="20"/>
        </w:rPr>
      </w:pPr>
      <w:r w:rsidRPr="00751C75">
        <w:rPr>
          <w:rFonts w:ascii="Arial" w:eastAsia="Times New Roman" w:hAnsi="Arial" w:cs="Arial"/>
          <w:sz w:val="20"/>
          <w:szCs w:val="20"/>
        </w:rPr>
        <w:t>suspend the Defendant from membership of any Participant. Such suspension may be for a fixed period of no less than one month to a maximum period of two years.  Any period of suspension imposed by an Interim Orders Panel in relation to the same Complaint shall be taken into account when determining any further period of suspension</w:t>
      </w:r>
    </w:p>
    <w:p w:rsidR="005F6F30" w:rsidRPr="005F6F30" w:rsidRDefault="005F6F30" w:rsidP="00751C75">
      <w:pPr>
        <w:spacing w:after="0" w:line="240" w:lineRule="auto"/>
        <w:ind w:left="1134" w:firstLine="142"/>
        <w:jc w:val="both"/>
        <w:rPr>
          <w:rFonts w:ascii="Arial" w:eastAsia="Times New Roman" w:hAnsi="Arial" w:cs="Arial"/>
          <w:color w:val="000000"/>
          <w:sz w:val="20"/>
          <w:szCs w:val="20"/>
        </w:rPr>
      </w:pPr>
    </w:p>
    <w:p w:rsidR="005F6F30" w:rsidRPr="00751C75" w:rsidRDefault="005F6F30" w:rsidP="00751C75">
      <w:pPr>
        <w:pStyle w:val="ListParagraph"/>
        <w:numPr>
          <w:ilvl w:val="0"/>
          <w:numId w:val="1"/>
        </w:numPr>
        <w:tabs>
          <w:tab w:val="clear" w:pos="2160"/>
          <w:tab w:val="num" w:pos="1701"/>
        </w:tabs>
        <w:spacing w:after="0" w:line="240" w:lineRule="auto"/>
        <w:ind w:hanging="884"/>
        <w:jc w:val="both"/>
        <w:rPr>
          <w:rFonts w:ascii="Arial" w:eastAsia="Times New Roman" w:hAnsi="Arial" w:cs="Arial"/>
          <w:color w:val="000000"/>
          <w:sz w:val="20"/>
          <w:szCs w:val="20"/>
        </w:rPr>
      </w:pPr>
      <w:r w:rsidRPr="00751C75">
        <w:rPr>
          <w:rFonts w:ascii="Arial" w:eastAsia="Times New Roman" w:hAnsi="Arial" w:cs="Arial"/>
          <w:sz w:val="20"/>
          <w:szCs w:val="20"/>
        </w:rPr>
        <w:t>expel the Defendant from membership of any Participant</w:t>
      </w:r>
    </w:p>
    <w:p w:rsidR="005F6F30" w:rsidRPr="005F6F30" w:rsidRDefault="005F6F30" w:rsidP="00751C75">
      <w:pPr>
        <w:spacing w:after="0" w:line="240" w:lineRule="auto"/>
        <w:ind w:left="1134" w:firstLine="142"/>
        <w:jc w:val="both"/>
        <w:rPr>
          <w:rFonts w:ascii="Arial" w:eastAsia="Times New Roman" w:hAnsi="Arial" w:cs="Arial"/>
          <w:color w:val="000000"/>
          <w:sz w:val="20"/>
          <w:szCs w:val="20"/>
        </w:rPr>
      </w:pPr>
    </w:p>
    <w:p w:rsidR="005F6F30" w:rsidRPr="00751C75" w:rsidRDefault="005F6F30" w:rsidP="00751C75">
      <w:pPr>
        <w:pStyle w:val="ListParagraph"/>
        <w:numPr>
          <w:ilvl w:val="0"/>
          <w:numId w:val="1"/>
        </w:numPr>
        <w:tabs>
          <w:tab w:val="clear" w:pos="2160"/>
          <w:tab w:val="num" w:pos="1701"/>
        </w:tabs>
        <w:spacing w:after="0" w:line="240" w:lineRule="auto"/>
        <w:ind w:hanging="884"/>
        <w:jc w:val="both"/>
        <w:rPr>
          <w:rFonts w:ascii="Arial" w:eastAsia="Times New Roman" w:hAnsi="Arial" w:cs="Arial"/>
          <w:sz w:val="20"/>
          <w:szCs w:val="20"/>
        </w:rPr>
      </w:pPr>
      <w:r w:rsidRPr="00751C75">
        <w:rPr>
          <w:rFonts w:ascii="Arial" w:eastAsia="Times New Roman" w:hAnsi="Arial" w:cs="Arial"/>
          <w:sz w:val="20"/>
          <w:szCs w:val="20"/>
        </w:rPr>
        <w:t>order the Defendant to pay a sum or sums as compensation to a limit of £5,000</w:t>
      </w:r>
    </w:p>
    <w:p w:rsidR="005F6F30" w:rsidRPr="005F6F30" w:rsidRDefault="005F6F30" w:rsidP="00751C75">
      <w:pPr>
        <w:spacing w:after="0" w:line="240" w:lineRule="auto"/>
        <w:ind w:left="1134" w:firstLine="142"/>
        <w:jc w:val="both"/>
        <w:rPr>
          <w:rFonts w:ascii="Arial" w:eastAsia="Times New Roman" w:hAnsi="Arial" w:cs="Arial"/>
          <w:sz w:val="20"/>
          <w:szCs w:val="20"/>
        </w:rPr>
      </w:pPr>
    </w:p>
    <w:p w:rsidR="005F6F30" w:rsidRPr="005F6F30" w:rsidRDefault="005F6F30" w:rsidP="00751C75">
      <w:pPr>
        <w:numPr>
          <w:ilvl w:val="0"/>
          <w:numId w:val="1"/>
        </w:numPr>
        <w:tabs>
          <w:tab w:val="clear" w:pos="2160"/>
          <w:tab w:val="num" w:pos="1701"/>
        </w:tabs>
        <w:spacing w:after="0" w:line="240" w:lineRule="auto"/>
        <w:ind w:left="1134" w:firstLine="142"/>
        <w:jc w:val="both"/>
        <w:rPr>
          <w:rFonts w:ascii="Arial" w:eastAsia="Times New Roman" w:hAnsi="Arial" w:cs="Arial"/>
          <w:sz w:val="20"/>
          <w:szCs w:val="20"/>
        </w:rPr>
      </w:pPr>
      <w:r w:rsidRPr="005F6F30">
        <w:rPr>
          <w:rFonts w:ascii="Arial" w:eastAsia="Times New Roman" w:hAnsi="Arial" w:cs="Arial"/>
          <w:sz w:val="20"/>
          <w:szCs w:val="20"/>
        </w:rPr>
        <w:t xml:space="preserve">impose conditions on the Defendant </w:t>
      </w:r>
    </w:p>
    <w:p w:rsidR="005F6F30" w:rsidRPr="005F6F30" w:rsidRDefault="005F6F30" w:rsidP="00751C75">
      <w:pPr>
        <w:spacing w:after="0" w:line="240" w:lineRule="auto"/>
        <w:ind w:left="1134" w:firstLine="142"/>
        <w:jc w:val="both"/>
        <w:rPr>
          <w:rFonts w:ascii="Arial" w:eastAsia="Times New Roman" w:hAnsi="Arial" w:cs="Arial"/>
          <w:sz w:val="20"/>
          <w:szCs w:val="20"/>
        </w:rPr>
      </w:pPr>
    </w:p>
    <w:p w:rsidR="005F6F30" w:rsidRPr="005F6F30" w:rsidRDefault="005F6F30" w:rsidP="004C0472">
      <w:pPr>
        <w:numPr>
          <w:ilvl w:val="0"/>
          <w:numId w:val="1"/>
        </w:numPr>
        <w:tabs>
          <w:tab w:val="clear" w:pos="2160"/>
          <w:tab w:val="num" w:pos="1701"/>
        </w:tabs>
        <w:spacing w:after="0" w:line="240" w:lineRule="auto"/>
        <w:ind w:left="1701" w:hanging="425"/>
        <w:jc w:val="both"/>
        <w:rPr>
          <w:rFonts w:ascii="Arial" w:eastAsia="Times New Roman" w:hAnsi="Arial" w:cs="Arial"/>
          <w:sz w:val="20"/>
          <w:szCs w:val="20"/>
        </w:rPr>
      </w:pPr>
      <w:r w:rsidRPr="005F6F30">
        <w:rPr>
          <w:rFonts w:ascii="Arial" w:eastAsia="Times New Roman" w:hAnsi="Arial" w:cs="Arial"/>
          <w:sz w:val="20"/>
          <w:szCs w:val="20"/>
        </w:rPr>
        <w:t>recommend the suspension or removal of the Defenda</w:t>
      </w:r>
      <w:r w:rsidR="00751C75">
        <w:rPr>
          <w:rFonts w:ascii="Arial" w:eastAsia="Times New Roman" w:hAnsi="Arial" w:cs="Arial"/>
          <w:sz w:val="20"/>
          <w:szCs w:val="20"/>
        </w:rPr>
        <w:t xml:space="preserve">nt from any register maintained </w:t>
      </w:r>
      <w:r w:rsidRPr="005F6F30">
        <w:rPr>
          <w:rFonts w:ascii="Arial" w:eastAsia="Times New Roman" w:hAnsi="Arial" w:cs="Arial"/>
          <w:sz w:val="20"/>
          <w:szCs w:val="20"/>
        </w:rPr>
        <w:t>by the Participants</w:t>
      </w:r>
    </w:p>
    <w:p w:rsidR="005F6F30" w:rsidRPr="005F6F30" w:rsidRDefault="005F6F30" w:rsidP="00751C75">
      <w:pPr>
        <w:spacing w:after="0" w:line="240" w:lineRule="auto"/>
        <w:ind w:left="1134" w:firstLine="142"/>
        <w:jc w:val="both"/>
        <w:rPr>
          <w:rFonts w:ascii="Arial" w:eastAsia="Times New Roman" w:hAnsi="Arial" w:cs="Arial"/>
          <w:sz w:val="20"/>
          <w:szCs w:val="20"/>
        </w:rPr>
      </w:pPr>
    </w:p>
    <w:p w:rsidR="005F6F30" w:rsidRPr="005F6F30" w:rsidRDefault="005F6F30" w:rsidP="004C0472">
      <w:pPr>
        <w:numPr>
          <w:ilvl w:val="0"/>
          <w:numId w:val="1"/>
        </w:numPr>
        <w:tabs>
          <w:tab w:val="clear" w:pos="2160"/>
          <w:tab w:val="num" w:pos="1701"/>
        </w:tabs>
        <w:spacing w:after="0" w:line="240" w:lineRule="auto"/>
        <w:ind w:left="1701" w:hanging="425"/>
        <w:jc w:val="both"/>
        <w:rPr>
          <w:rFonts w:ascii="Arial" w:eastAsia="Times New Roman" w:hAnsi="Arial" w:cs="Arial"/>
          <w:sz w:val="20"/>
          <w:szCs w:val="20"/>
        </w:rPr>
      </w:pPr>
      <w:r w:rsidRPr="005F6F30">
        <w:rPr>
          <w:rFonts w:ascii="Arial" w:eastAsia="Times New Roman" w:hAnsi="Arial" w:cs="Arial"/>
          <w:sz w:val="20"/>
          <w:szCs w:val="20"/>
        </w:rPr>
        <w:t>impose such other sanctions as are appropriate to students, associates or any other persons or bodies subject to the jurisdiction of the Participants</w:t>
      </w:r>
    </w:p>
    <w:p w:rsidR="005F6F30" w:rsidRPr="005F6F30" w:rsidRDefault="005F6F30" w:rsidP="00751C75">
      <w:pPr>
        <w:spacing w:after="0" w:line="240" w:lineRule="auto"/>
        <w:ind w:left="1134" w:firstLine="142"/>
        <w:jc w:val="both"/>
        <w:rPr>
          <w:rFonts w:ascii="Arial" w:eastAsia="Times New Roman" w:hAnsi="Arial" w:cs="Arial"/>
          <w:sz w:val="20"/>
          <w:szCs w:val="20"/>
        </w:rPr>
      </w:pPr>
    </w:p>
    <w:p w:rsidR="005F6F30" w:rsidRPr="005F6F30" w:rsidRDefault="005F6F30" w:rsidP="004C0472">
      <w:pPr>
        <w:numPr>
          <w:ilvl w:val="0"/>
          <w:numId w:val="1"/>
        </w:numPr>
        <w:tabs>
          <w:tab w:val="clear" w:pos="2160"/>
          <w:tab w:val="left" w:pos="1276"/>
          <w:tab w:val="num" w:pos="1701"/>
        </w:tabs>
        <w:spacing w:after="0" w:line="240" w:lineRule="auto"/>
        <w:ind w:left="1701" w:hanging="425"/>
        <w:jc w:val="both"/>
        <w:rPr>
          <w:rFonts w:ascii="Arial" w:eastAsia="Times New Roman" w:hAnsi="Arial" w:cs="Arial"/>
          <w:sz w:val="20"/>
          <w:szCs w:val="20"/>
        </w:rPr>
      </w:pPr>
      <w:r w:rsidRPr="005F6F30">
        <w:rPr>
          <w:rFonts w:ascii="Arial" w:eastAsia="Times New Roman" w:hAnsi="Arial" w:cs="Arial"/>
          <w:sz w:val="20"/>
          <w:szCs w:val="20"/>
        </w:rPr>
        <w:t>order the Defendant to pay a sum by way of costs, including any costs referable to any decision made by the Interim Orders Panel.</w:t>
      </w:r>
    </w:p>
    <w:p w:rsidR="005F6F30" w:rsidRPr="005F6F30" w:rsidRDefault="005F6F30" w:rsidP="005F6F30">
      <w:pPr>
        <w:spacing w:after="0" w:line="240" w:lineRule="auto"/>
        <w:ind w:left="1134" w:hanging="284"/>
        <w:jc w:val="both"/>
        <w:rPr>
          <w:rFonts w:ascii="Arial" w:eastAsia="Times New Roman" w:hAnsi="Arial" w:cs="Arial"/>
          <w:sz w:val="20"/>
          <w:szCs w:val="20"/>
        </w:rPr>
      </w:pPr>
    </w:p>
    <w:p w:rsidR="005F6F30" w:rsidRPr="005F6F30" w:rsidRDefault="005F6F30" w:rsidP="004C0472">
      <w:pPr>
        <w:tabs>
          <w:tab w:val="left" w:pos="1276"/>
        </w:tabs>
        <w:spacing w:after="0" w:line="240" w:lineRule="auto"/>
        <w:ind w:left="1276" w:hanging="567"/>
        <w:jc w:val="both"/>
        <w:rPr>
          <w:rFonts w:ascii="Arial" w:eastAsia="Times New Roman" w:hAnsi="Arial" w:cs="Arial"/>
          <w:sz w:val="20"/>
          <w:szCs w:val="20"/>
        </w:rPr>
      </w:pPr>
      <w:r w:rsidRPr="005F6F30">
        <w:rPr>
          <w:rFonts w:ascii="Arial" w:eastAsia="Times New Roman" w:hAnsi="Arial" w:cs="Arial"/>
          <w:sz w:val="20"/>
          <w:szCs w:val="20"/>
        </w:rPr>
        <w:t>(g)</w:t>
      </w:r>
      <w:r w:rsidRPr="005F6F30">
        <w:rPr>
          <w:rFonts w:ascii="Arial" w:eastAsia="Times New Roman" w:hAnsi="Arial" w:cs="Arial"/>
          <w:sz w:val="20"/>
          <w:szCs w:val="20"/>
        </w:rPr>
        <w:tab/>
        <w:t>In awarding costs as above under Regulation 20.6(f)(xii), the Disciplinary Tribunal must have regard to any relevant guidance issued by the Board.</w:t>
      </w:r>
      <w:bookmarkStart w:id="0" w:name="_GoBack"/>
      <w:bookmarkEnd w:id="0"/>
    </w:p>
    <w:sectPr w:rsidR="005F6F30" w:rsidRPr="005F6F30" w:rsidSect="0027079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13C27"/>
    <w:multiLevelType w:val="singleLevel"/>
    <w:tmpl w:val="B2A6005E"/>
    <w:lvl w:ilvl="0">
      <w:start w:val="6"/>
      <w:numFmt w:val="lowerRoman"/>
      <w:lvlText w:val="%1)"/>
      <w:lvlJc w:val="left"/>
      <w:pPr>
        <w:tabs>
          <w:tab w:val="num" w:pos="2160"/>
        </w:tabs>
        <w:ind w:left="2160" w:hanging="720"/>
      </w:pPr>
      <w:rPr>
        <w:rFonts w:hint="default"/>
      </w:rPr>
    </w:lvl>
  </w:abstractNum>
  <w:abstractNum w:abstractNumId="1">
    <w:nsid w:val="7CF515B6"/>
    <w:multiLevelType w:val="hybridMultilevel"/>
    <w:tmpl w:val="359C06F0"/>
    <w:lvl w:ilvl="0" w:tplc="4570583A">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30"/>
    <w:rsid w:val="001D3CF4"/>
    <w:rsid w:val="0027079D"/>
    <w:rsid w:val="004C0472"/>
    <w:rsid w:val="005F6F30"/>
    <w:rsid w:val="006A2081"/>
    <w:rsid w:val="00751C75"/>
    <w:rsid w:val="00A43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4AAE3-D8C8-4526-8F5B-78C04E62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3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B35"/>
    <w:pPr>
      <w:spacing w:after="0" w:line="240" w:lineRule="auto"/>
    </w:pPr>
    <w:rPr>
      <w:rFonts w:ascii="Times New Roman" w:hAnsi="Times New Roman"/>
      <w:sz w:val="24"/>
    </w:rPr>
  </w:style>
  <w:style w:type="paragraph" w:styleId="ListParagraph">
    <w:name w:val="List Paragraph"/>
    <w:basedOn w:val="Normal"/>
    <w:uiPriority w:val="34"/>
    <w:qFormat/>
    <w:rsid w:val="00751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BB15B50FC4EF4BA66F682E283F81DF" ma:contentTypeVersion="4" ma:contentTypeDescription="Create a new document." ma:contentTypeScope="" ma:versionID="b4b064a823f7581d6bc61c0fa8870d17">
  <xsd:schema xmlns:xsd="http://www.w3.org/2001/XMLSchema" xmlns:xs="http://www.w3.org/2001/XMLSchema" xmlns:p="http://schemas.microsoft.com/office/2006/metadata/properties" xmlns:ns2="b28c342d-4a94-461e-9546-7b1d12f5f1c1" xmlns:ns3="72573b71-5191-4175-a382-1eabc86d61f0" targetNamespace="http://schemas.microsoft.com/office/2006/metadata/properties" ma:root="true" ma:fieldsID="c805a25c3cb3fd7011c386c83d010e31" ns2:_="" ns3:_="">
    <xsd:import namespace="b28c342d-4a94-461e-9546-7b1d12f5f1c1"/>
    <xsd:import namespace="72573b71-5191-4175-a382-1eabc86d61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c342d-4a94-461e-9546-7b1d12f5f1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73b71-5191-4175-a382-1eabc86d61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42877F-9C3B-44F4-826D-8E69EF93186E}"/>
</file>

<file path=customXml/itemProps2.xml><?xml version="1.0" encoding="utf-8"?>
<ds:datastoreItem xmlns:ds="http://schemas.openxmlformats.org/officeDocument/2006/customXml" ds:itemID="{4CC4A790-2467-4F97-A767-77839267AEC4}"/>
</file>

<file path=customXml/itemProps3.xml><?xml version="1.0" encoding="utf-8"?>
<ds:datastoreItem xmlns:ds="http://schemas.openxmlformats.org/officeDocument/2006/customXml" ds:itemID="{6D06334C-89A5-4D4A-8480-6E68B8DFE5CA}"/>
</file>

<file path=docProps/app.xml><?xml version="1.0" encoding="utf-8"?>
<Properties xmlns="http://schemas.openxmlformats.org/officeDocument/2006/extended-properties" xmlns:vt="http://schemas.openxmlformats.org/officeDocument/2006/docPropsVTypes">
  <Template>Normal</Template>
  <TotalTime>78</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Nagler</dc:creator>
  <cp:keywords/>
  <dc:description/>
  <cp:lastModifiedBy>Neville Nagler</cp:lastModifiedBy>
  <cp:revision>1</cp:revision>
  <dcterms:created xsi:type="dcterms:W3CDTF">2014-01-14T12:52:00Z</dcterms:created>
  <dcterms:modified xsi:type="dcterms:W3CDTF">2014-01-14T14:11:00Z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0x010100ABBB15B50FC4EF4BA66F682E283F81DF</vt:lpwstr>
  </property>
  <property fmtid="{D5CDD505-2E9C-101B-9397-08002B2CF9AE}" pid="3" name="Order">
    <vt:r8>589800</vt:r8>
  </property>
</Properties>
</file>