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0951" w14:textId="77777777" w:rsidR="00E155D5" w:rsidRPr="00E155D5" w:rsidRDefault="00E155D5" w:rsidP="00E155D5">
      <w:r w:rsidRPr="00E155D5">
        <w:rPr>
          <w:b/>
          <w:bCs/>
        </w:rPr>
        <w:t>The following case is being heard by the Disciplinary Tribunal of the Taxation Disciplinary Board on 9 November 2026 at 10.00am by teleconference:</w:t>
      </w:r>
    </w:p>
    <w:p w14:paraId="6D6A3467" w14:textId="77777777" w:rsidR="00E155D5" w:rsidRPr="00E155D5" w:rsidRDefault="00E155D5" w:rsidP="00E155D5">
      <w:r w:rsidRPr="00E155D5">
        <w:rPr>
          <w:b/>
          <w:bCs/>
        </w:rPr>
        <w:t>Case ref. TDB/2026/43 – Mr James Bannister</w:t>
      </w:r>
    </w:p>
    <w:p w14:paraId="1E69344D" w14:textId="77777777" w:rsidR="00E155D5" w:rsidRPr="00E155D5" w:rsidRDefault="00E155D5" w:rsidP="00E155D5">
      <w:r w:rsidRPr="00E155D5">
        <w:t>Mr James Bannister (ATT Membership Number 260456) faces the following charges:</w:t>
      </w:r>
    </w:p>
    <w:p w14:paraId="45084291" w14:textId="77777777" w:rsidR="00E155D5" w:rsidRPr="00E155D5" w:rsidRDefault="00E155D5" w:rsidP="00E155D5">
      <w:r w:rsidRPr="00E155D5">
        <w:rPr>
          <w:b/>
          <w:bCs/>
        </w:rPr>
        <w:t>Charge 1</w:t>
      </w:r>
    </w:p>
    <w:p w14:paraId="68EE9149" w14:textId="77777777" w:rsidR="00E155D5" w:rsidRPr="00E155D5" w:rsidRDefault="00E155D5" w:rsidP="00E155D5">
      <w:r w:rsidRPr="00E155D5">
        <w:t>It is alleged that in March 2024, HMRC sent Mr Bannister’s employer a letter and Inheritance Tax calculation in respect of Trust A. It is further alleged that on 26 March 2026, Mr Bannister deleted this correspondence from his employer’s client management system, dishonestly attempting to conceal that the correspondence had been received from HMRC.</w:t>
      </w:r>
    </w:p>
    <w:p w14:paraId="23488AD8" w14:textId="77777777" w:rsidR="00E155D5" w:rsidRPr="00E155D5" w:rsidRDefault="00E155D5" w:rsidP="00E155D5">
      <w:r w:rsidRPr="00E155D5">
        <w:rPr>
          <w:b/>
          <w:bCs/>
        </w:rPr>
        <w:t>Charge 2</w:t>
      </w:r>
    </w:p>
    <w:p w14:paraId="31033478" w14:textId="77777777" w:rsidR="00E155D5" w:rsidRPr="00E155D5" w:rsidRDefault="00E155D5" w:rsidP="00E155D5">
      <w:r w:rsidRPr="00E155D5">
        <w:t>It is alleged that on 26 March 2026, Mr Bannister sent an email to a colleague stating that he was not aware of the HMRC correspondence. It is alleged that this conduct lacked integrity and was dishonest, as Mr Bannister was aware of the correspondence and was seeking to conceal his knowledge of it.</w:t>
      </w:r>
    </w:p>
    <w:p w14:paraId="6300BBAE" w14:textId="77777777" w:rsidR="00E155D5" w:rsidRPr="00E155D5" w:rsidRDefault="00E155D5" w:rsidP="00E155D5">
      <w:r w:rsidRPr="00E155D5">
        <w:rPr>
          <w:b/>
          <w:bCs/>
        </w:rPr>
        <w:t>Charge 3</w:t>
      </w:r>
    </w:p>
    <w:p w14:paraId="2E2CE51E" w14:textId="77777777" w:rsidR="00E155D5" w:rsidRPr="00E155D5" w:rsidRDefault="00E155D5" w:rsidP="00E155D5">
      <w:r w:rsidRPr="00E155D5">
        <w:t>It is alleged that on 31 March 2026, Mr Bannister drafted an email to the client stating that there was no record of receiving the HMRC correspondence. It is alleged that this conduct lacked integrity and was dishonest, as Mr Bannister was aware of the correspondence and was seeking to mislead colleagues and the client about its existence.</w:t>
      </w:r>
    </w:p>
    <w:p w14:paraId="0B5E80C0" w14:textId="77777777" w:rsidR="00E155D5" w:rsidRPr="00E155D5" w:rsidRDefault="00E155D5" w:rsidP="00E155D5">
      <w:r w:rsidRPr="00E155D5">
        <w:rPr>
          <w:b/>
          <w:bCs/>
        </w:rPr>
        <w:t>Charge 4</w:t>
      </w:r>
    </w:p>
    <w:p w14:paraId="437DF8DA" w14:textId="77777777" w:rsidR="00E155D5" w:rsidRPr="00E155D5" w:rsidRDefault="00E155D5" w:rsidP="00E155D5">
      <w:r w:rsidRPr="00E155D5">
        <w:t>It is alleged that, consequent upon the matters set out in Charges 1, 2 and/or 3, Mr Bannister’s conduct amounted to a breach of Rules 1.7, 2.2, 2.6.1, 2.6.2 and 2.6.3 of the Professional Rules and Practice Guidelines.</w:t>
      </w:r>
    </w:p>
    <w:p w14:paraId="52C09863" w14:textId="77777777" w:rsidR="00E155D5" w:rsidRPr="00E155D5" w:rsidRDefault="00E155D5" w:rsidP="00E155D5">
      <w:r w:rsidRPr="00E155D5">
        <w:t xml:space="preserve">This hearing is open to members of the public. Any request to observe the hearing should be made by email to the Clerk to the Disciplinary Tribunal at </w:t>
      </w:r>
      <w:hyperlink r:id="rId4" w:history="1">
        <w:r w:rsidRPr="00E155D5">
          <w:rPr>
            <w:rStyle w:val="Hyperlink"/>
          </w:rPr>
          <w:t>nbremner@tax-board.org.uk</w:t>
        </w:r>
      </w:hyperlink>
      <w:r w:rsidRPr="00E155D5">
        <w:t xml:space="preserve"> not less than 24 hours before the hearing to allow the necessary arrangements to be made.</w:t>
      </w:r>
    </w:p>
    <w:p w14:paraId="0B9F39E3" w14:textId="77777777" w:rsidR="006B05DC" w:rsidRDefault="006B05DC"/>
    <w:sectPr w:rsidR="006B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D5"/>
    <w:rsid w:val="006B05DC"/>
    <w:rsid w:val="00BE28E8"/>
    <w:rsid w:val="00C5611B"/>
    <w:rsid w:val="00E15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5F121"/>
  <w15:chartTrackingRefBased/>
  <w15:docId w15:val="{857755C6-AC47-4C9B-A581-63EC0992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5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5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5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5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5D5"/>
    <w:rPr>
      <w:rFonts w:eastAsiaTheme="majorEastAsia" w:cstheme="majorBidi"/>
      <w:color w:val="272727" w:themeColor="text1" w:themeTint="D8"/>
    </w:rPr>
  </w:style>
  <w:style w:type="paragraph" w:styleId="Title">
    <w:name w:val="Title"/>
    <w:basedOn w:val="Normal"/>
    <w:next w:val="Normal"/>
    <w:link w:val="TitleChar"/>
    <w:uiPriority w:val="10"/>
    <w:qFormat/>
    <w:rsid w:val="00E15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5D5"/>
    <w:pPr>
      <w:spacing w:before="160"/>
      <w:jc w:val="center"/>
    </w:pPr>
    <w:rPr>
      <w:i/>
      <w:iCs/>
      <w:color w:val="404040" w:themeColor="text1" w:themeTint="BF"/>
    </w:rPr>
  </w:style>
  <w:style w:type="character" w:customStyle="1" w:styleId="QuoteChar">
    <w:name w:val="Quote Char"/>
    <w:basedOn w:val="DefaultParagraphFont"/>
    <w:link w:val="Quote"/>
    <w:uiPriority w:val="29"/>
    <w:rsid w:val="00E155D5"/>
    <w:rPr>
      <w:i/>
      <w:iCs/>
      <w:color w:val="404040" w:themeColor="text1" w:themeTint="BF"/>
    </w:rPr>
  </w:style>
  <w:style w:type="paragraph" w:styleId="ListParagraph">
    <w:name w:val="List Paragraph"/>
    <w:basedOn w:val="Normal"/>
    <w:uiPriority w:val="34"/>
    <w:qFormat/>
    <w:rsid w:val="00E155D5"/>
    <w:pPr>
      <w:ind w:left="720"/>
      <w:contextualSpacing/>
    </w:pPr>
  </w:style>
  <w:style w:type="character" w:styleId="IntenseEmphasis">
    <w:name w:val="Intense Emphasis"/>
    <w:basedOn w:val="DefaultParagraphFont"/>
    <w:uiPriority w:val="21"/>
    <w:qFormat/>
    <w:rsid w:val="00E155D5"/>
    <w:rPr>
      <w:i/>
      <w:iCs/>
      <w:color w:val="0F4761" w:themeColor="accent1" w:themeShade="BF"/>
    </w:rPr>
  </w:style>
  <w:style w:type="paragraph" w:styleId="IntenseQuote">
    <w:name w:val="Intense Quote"/>
    <w:basedOn w:val="Normal"/>
    <w:next w:val="Normal"/>
    <w:link w:val="IntenseQuoteChar"/>
    <w:uiPriority w:val="30"/>
    <w:qFormat/>
    <w:rsid w:val="00E15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5D5"/>
    <w:rPr>
      <w:i/>
      <w:iCs/>
      <w:color w:val="0F4761" w:themeColor="accent1" w:themeShade="BF"/>
    </w:rPr>
  </w:style>
  <w:style w:type="character" w:styleId="IntenseReference">
    <w:name w:val="Intense Reference"/>
    <w:basedOn w:val="DefaultParagraphFont"/>
    <w:uiPriority w:val="32"/>
    <w:qFormat/>
    <w:rsid w:val="00E155D5"/>
    <w:rPr>
      <w:b/>
      <w:bCs/>
      <w:smallCaps/>
      <w:color w:val="0F4761" w:themeColor="accent1" w:themeShade="BF"/>
      <w:spacing w:val="5"/>
    </w:rPr>
  </w:style>
  <w:style w:type="character" w:styleId="Hyperlink">
    <w:name w:val="Hyperlink"/>
    <w:basedOn w:val="DefaultParagraphFont"/>
    <w:uiPriority w:val="99"/>
    <w:unhideWhenUsed/>
    <w:rsid w:val="00E155D5"/>
    <w:rPr>
      <w:color w:val="467886" w:themeColor="hyperlink"/>
      <w:u w:val="single"/>
    </w:rPr>
  </w:style>
  <w:style w:type="character" w:styleId="UnresolvedMention">
    <w:name w:val="Unresolved Mention"/>
    <w:basedOn w:val="DefaultParagraphFont"/>
    <w:uiPriority w:val="99"/>
    <w:semiHidden/>
    <w:unhideWhenUsed/>
    <w:rsid w:val="00E15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remner@tax-boar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de la Fuente</dc:creator>
  <cp:keywords/>
  <dc:description/>
  <cp:lastModifiedBy>Ellie de la Fuente</cp:lastModifiedBy>
  <cp:revision>1</cp:revision>
  <dcterms:created xsi:type="dcterms:W3CDTF">2026-10-13T15:10:00Z</dcterms:created>
  <dcterms:modified xsi:type="dcterms:W3CDTF">2026-10-13T15:11:00Z</dcterms:modified>
</cp:coreProperties>
</file>