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92CE" w14:textId="77777777" w:rsidR="00D362C9" w:rsidRPr="00D362C9" w:rsidRDefault="00D362C9" w:rsidP="00D362C9">
      <w:r w:rsidRPr="00D362C9">
        <w:rPr>
          <w:b/>
          <w:bCs/>
        </w:rPr>
        <w:t>The following case is being heard by the Disciplinary Tribunal of the Taxation Disciplinary Board on 17 November 2026 at 10.00am by teleconference:</w:t>
      </w:r>
    </w:p>
    <w:p w14:paraId="65C0D614" w14:textId="77777777" w:rsidR="00D362C9" w:rsidRPr="00D362C9" w:rsidRDefault="00D362C9" w:rsidP="00D362C9">
      <w:r w:rsidRPr="00D362C9">
        <w:rPr>
          <w:b/>
          <w:bCs/>
        </w:rPr>
        <w:t>Case ref. TDB/2026/33 – Ms Ritha Begum</w:t>
      </w:r>
    </w:p>
    <w:p w14:paraId="31E1B706" w14:textId="77777777" w:rsidR="00D362C9" w:rsidRPr="00D362C9" w:rsidRDefault="00D362C9" w:rsidP="00D362C9">
      <w:r w:rsidRPr="00D362C9">
        <w:t>Ms Ritha Begum (ATT Membership Number 217404) faces the following charges:</w:t>
      </w:r>
    </w:p>
    <w:p w14:paraId="3B374163" w14:textId="77777777" w:rsidR="00D362C9" w:rsidRPr="00D362C9" w:rsidRDefault="00D362C9" w:rsidP="00D362C9">
      <w:r w:rsidRPr="00D362C9">
        <w:rPr>
          <w:b/>
          <w:bCs/>
        </w:rPr>
        <w:t>Charge 1</w:t>
      </w:r>
    </w:p>
    <w:p w14:paraId="51D4557F" w14:textId="77777777" w:rsidR="00D362C9" w:rsidRPr="00D362C9" w:rsidRDefault="00D362C9" w:rsidP="00D362C9">
      <w:r w:rsidRPr="00D362C9">
        <w:t>It is alleged that Ms Begum failed to complete her Annual Membership Returns for 2023, 2024 and/or 2025; failed to respond to communications from Professional Standards regarding annual returns between April 2024 and April 2026; and failed to pay fines levied in 2025 as a result of the non-submission of her Annual Returns for 2023 and 2024.</w:t>
      </w:r>
    </w:p>
    <w:p w14:paraId="59E0BD81" w14:textId="77777777" w:rsidR="00D362C9" w:rsidRPr="00D362C9" w:rsidRDefault="00D362C9" w:rsidP="00D362C9">
      <w:r w:rsidRPr="00D362C9">
        <w:rPr>
          <w:b/>
          <w:bCs/>
        </w:rPr>
        <w:t>Charge 2</w:t>
      </w:r>
    </w:p>
    <w:p w14:paraId="1DD2EBEF" w14:textId="77777777" w:rsidR="00D362C9" w:rsidRPr="00D362C9" w:rsidRDefault="00D362C9" w:rsidP="00D362C9">
      <w:r w:rsidRPr="00D362C9">
        <w:t>It is alleged that, consequent upon the matters set out in Charge 1, in whole or in part, Ms Begum’s conduct amounted to a breach of Rules 2.6.1, 2.6.2, 2.6.3, 2.8.1 and/or 2.12.1 of the Professional Rules and Practice Guidelines.</w:t>
      </w:r>
    </w:p>
    <w:p w14:paraId="3FB20325" w14:textId="77777777" w:rsidR="00D362C9" w:rsidRPr="00D362C9" w:rsidRDefault="00D362C9" w:rsidP="00D362C9">
      <w:r w:rsidRPr="00D362C9">
        <w:t xml:space="preserve">This hearing is open to members of the public. Any request to observe the hearing should be made by email to the Clerk to the Disciplinary Tribunal at </w:t>
      </w:r>
      <w:hyperlink r:id="rId4" w:history="1">
        <w:r w:rsidRPr="00D362C9">
          <w:rPr>
            <w:rStyle w:val="Hyperlink"/>
          </w:rPr>
          <w:t>nbremner@tax-board.org.uk</w:t>
        </w:r>
      </w:hyperlink>
      <w:r w:rsidRPr="00D362C9">
        <w:t xml:space="preserve"> not less than 24 hours before the hearing to allow the necessary arrangements to be made.</w:t>
      </w:r>
    </w:p>
    <w:p w14:paraId="7C799DAB" w14:textId="77777777" w:rsidR="006B05DC" w:rsidRDefault="006B05DC"/>
    <w:sectPr w:rsidR="006B05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C9"/>
    <w:rsid w:val="006B05DC"/>
    <w:rsid w:val="00BE28E8"/>
    <w:rsid w:val="00C5611B"/>
    <w:rsid w:val="00D3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1B62D"/>
  <w15:chartTrackingRefBased/>
  <w15:docId w15:val="{93CE89A1-497C-4CA0-8F2E-9AA6E2FF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2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2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2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2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2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2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2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2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2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2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2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62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6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bremner@tax-board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de la Fuente</dc:creator>
  <cp:keywords/>
  <dc:description/>
  <cp:lastModifiedBy>Ellie de la Fuente</cp:lastModifiedBy>
  <cp:revision>1</cp:revision>
  <dcterms:created xsi:type="dcterms:W3CDTF">2026-10-13T15:11:00Z</dcterms:created>
  <dcterms:modified xsi:type="dcterms:W3CDTF">2026-10-13T15:11:00Z</dcterms:modified>
</cp:coreProperties>
</file>